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page" w:tblpX="1102" w:tblpY="1100"/>
        <w:tblW w:w="14283" w:type="dxa"/>
        <w:tblLook w:val="00BF"/>
      </w:tblPr>
      <w:tblGrid>
        <w:gridCol w:w="1384"/>
        <w:gridCol w:w="4961"/>
        <w:gridCol w:w="1701"/>
        <w:gridCol w:w="2977"/>
        <w:gridCol w:w="3260"/>
      </w:tblGrid>
      <w:tr w:rsidR="00123FF9" w:rsidTr="00123FF9">
        <w:tc>
          <w:tcPr>
            <w:tcW w:w="1384" w:type="dxa"/>
          </w:tcPr>
          <w:p w:rsidR="00123FF9" w:rsidRPr="00796E95" w:rsidRDefault="00123FF9" w:rsidP="0031040A">
            <w:pPr>
              <w:rPr>
                <w:rFonts w:ascii="Arial" w:hAnsi="Arial"/>
                <w:sz w:val="20"/>
              </w:rPr>
            </w:pPr>
            <w:r w:rsidRPr="00796E95">
              <w:rPr>
                <w:rFonts w:ascii="Arial" w:hAnsi="Arial"/>
                <w:sz w:val="20"/>
              </w:rPr>
              <w:t>Genre</w:t>
            </w:r>
          </w:p>
        </w:tc>
        <w:tc>
          <w:tcPr>
            <w:tcW w:w="4961" w:type="dxa"/>
          </w:tcPr>
          <w:p w:rsidR="00123FF9" w:rsidRPr="00796E95" w:rsidRDefault="00123FF9" w:rsidP="0031040A">
            <w:pPr>
              <w:rPr>
                <w:rFonts w:ascii="Arial" w:hAnsi="Arial"/>
                <w:sz w:val="20"/>
              </w:rPr>
            </w:pPr>
            <w:r w:rsidRPr="00796E95">
              <w:rPr>
                <w:rFonts w:ascii="Arial" w:hAnsi="Arial"/>
                <w:sz w:val="20"/>
              </w:rPr>
              <w:t>Description</w:t>
            </w:r>
          </w:p>
        </w:tc>
        <w:tc>
          <w:tcPr>
            <w:tcW w:w="1701" w:type="dxa"/>
          </w:tcPr>
          <w:p w:rsidR="00123FF9" w:rsidRDefault="00123FF9" w:rsidP="0031040A">
            <w:r>
              <w:t xml:space="preserve">Sub genre </w:t>
            </w:r>
          </w:p>
        </w:tc>
        <w:tc>
          <w:tcPr>
            <w:tcW w:w="2977" w:type="dxa"/>
          </w:tcPr>
          <w:p w:rsidR="00123FF9" w:rsidRDefault="00123FF9" w:rsidP="0031040A">
            <w:r>
              <w:t>Codes</w:t>
            </w:r>
          </w:p>
        </w:tc>
        <w:tc>
          <w:tcPr>
            <w:tcW w:w="3260" w:type="dxa"/>
          </w:tcPr>
          <w:p w:rsidR="00123FF9" w:rsidRDefault="00123FF9" w:rsidP="0031040A">
            <w:r>
              <w:t>Conventions</w:t>
            </w:r>
          </w:p>
        </w:tc>
      </w:tr>
      <w:tr w:rsidR="00123FF9" w:rsidTr="00123FF9">
        <w:tc>
          <w:tcPr>
            <w:tcW w:w="1384" w:type="dxa"/>
          </w:tcPr>
          <w:p w:rsidR="00123FF9" w:rsidRPr="00796E95" w:rsidRDefault="00123FF9" w:rsidP="0031040A">
            <w:pPr>
              <w:rPr>
                <w:rFonts w:ascii="Arial" w:hAnsi="Arial"/>
                <w:sz w:val="20"/>
              </w:rPr>
            </w:pPr>
          </w:p>
        </w:tc>
        <w:tc>
          <w:tcPr>
            <w:tcW w:w="4961" w:type="dxa"/>
          </w:tcPr>
          <w:p w:rsidR="00123FF9" w:rsidRPr="00864A36" w:rsidRDefault="00123FF9" w:rsidP="0031040A">
            <w:pPr>
              <w:rPr>
                <w:rFonts w:ascii="Arial" w:hAnsi="Arial"/>
                <w:sz w:val="22"/>
              </w:rPr>
            </w:pPr>
            <w:r w:rsidRPr="00864A36">
              <w:rPr>
                <w:rFonts w:ascii="Arial" w:hAnsi="Arial" w:cs="Arial"/>
                <w:sz w:val="22"/>
                <w:szCs w:val="26"/>
              </w:rPr>
              <w:t xml:space="preserve">Usually include high energy, big-budget physical stunts and chases, possibly with rescues, battles, fights, escapes, destructive crises, non-stop motion, spectacular rhythm and pacing, and adventurous, often two-dimensional 'good-guy' heroes (or recently, heroines) battling 'bad guys' - all designed for pure audience escapism. </w:t>
            </w:r>
          </w:p>
        </w:tc>
        <w:tc>
          <w:tcPr>
            <w:tcW w:w="1701" w:type="dxa"/>
          </w:tcPr>
          <w:p w:rsidR="00123FF9" w:rsidRDefault="00123FF9" w:rsidP="0031040A"/>
        </w:tc>
        <w:tc>
          <w:tcPr>
            <w:tcW w:w="2977" w:type="dxa"/>
          </w:tcPr>
          <w:p w:rsidR="00123FF9" w:rsidRDefault="00123FF9" w:rsidP="0031040A"/>
        </w:tc>
        <w:tc>
          <w:tcPr>
            <w:tcW w:w="3260" w:type="dxa"/>
          </w:tcPr>
          <w:p w:rsidR="00123FF9" w:rsidRDefault="00123FF9" w:rsidP="0031040A"/>
        </w:tc>
      </w:tr>
      <w:tr w:rsidR="00123FF9" w:rsidTr="00123FF9">
        <w:tc>
          <w:tcPr>
            <w:tcW w:w="1384" w:type="dxa"/>
          </w:tcPr>
          <w:p w:rsidR="00123FF9" w:rsidRPr="00796E95" w:rsidRDefault="00123FF9" w:rsidP="0031040A">
            <w:pPr>
              <w:rPr>
                <w:rFonts w:ascii="Arial" w:hAnsi="Arial"/>
                <w:sz w:val="20"/>
              </w:rPr>
            </w:pPr>
          </w:p>
        </w:tc>
        <w:tc>
          <w:tcPr>
            <w:tcW w:w="4961" w:type="dxa"/>
          </w:tcPr>
          <w:p w:rsidR="00123FF9" w:rsidRPr="00864A36" w:rsidRDefault="00123FF9" w:rsidP="0031040A">
            <w:pPr>
              <w:rPr>
                <w:rFonts w:ascii="Arial" w:hAnsi="Arial"/>
                <w:sz w:val="22"/>
              </w:rPr>
            </w:pPr>
            <w:r w:rsidRPr="00864A36">
              <w:rPr>
                <w:rFonts w:ascii="Arial" w:hAnsi="Arial" w:cs="Arial"/>
                <w:sz w:val="22"/>
                <w:szCs w:val="26"/>
              </w:rPr>
              <w:t xml:space="preserve">Light-hearted plots consistently and deliberately designed to amuse and provoke laughter by exaggerating the situation, the language, action, relationships and characters. </w:t>
            </w:r>
          </w:p>
        </w:tc>
        <w:tc>
          <w:tcPr>
            <w:tcW w:w="1701" w:type="dxa"/>
          </w:tcPr>
          <w:p w:rsidR="00123FF9" w:rsidRDefault="00123FF9" w:rsidP="0031040A"/>
        </w:tc>
        <w:tc>
          <w:tcPr>
            <w:tcW w:w="2977" w:type="dxa"/>
          </w:tcPr>
          <w:p w:rsidR="00123FF9" w:rsidRDefault="00123FF9" w:rsidP="0031040A"/>
        </w:tc>
        <w:tc>
          <w:tcPr>
            <w:tcW w:w="3260" w:type="dxa"/>
          </w:tcPr>
          <w:p w:rsidR="00123FF9" w:rsidRDefault="00123FF9" w:rsidP="0031040A"/>
        </w:tc>
      </w:tr>
      <w:tr w:rsidR="00123FF9" w:rsidTr="00123FF9">
        <w:tc>
          <w:tcPr>
            <w:tcW w:w="1384" w:type="dxa"/>
          </w:tcPr>
          <w:p w:rsidR="00123FF9" w:rsidRPr="00796E95" w:rsidRDefault="00123FF9" w:rsidP="0031040A">
            <w:pPr>
              <w:rPr>
                <w:rFonts w:ascii="Arial" w:hAnsi="Arial"/>
                <w:sz w:val="20"/>
              </w:rPr>
            </w:pPr>
          </w:p>
        </w:tc>
        <w:tc>
          <w:tcPr>
            <w:tcW w:w="4961" w:type="dxa"/>
          </w:tcPr>
          <w:p w:rsidR="00123FF9" w:rsidRPr="00864A36" w:rsidRDefault="00123FF9" w:rsidP="0031040A">
            <w:pPr>
              <w:rPr>
                <w:rFonts w:ascii="Arial" w:hAnsi="Arial"/>
                <w:sz w:val="22"/>
              </w:rPr>
            </w:pPr>
            <w:r w:rsidRPr="00864A36">
              <w:rPr>
                <w:rFonts w:ascii="Arial" w:hAnsi="Arial" w:cs="Arial"/>
                <w:sz w:val="22"/>
                <w:szCs w:val="26"/>
              </w:rPr>
              <w:t xml:space="preserve">Developed around the sinister actions of criminals or mobsters, particularly bank robbers, underworld figures, or ruthless hoodlums who operate outside the law, stealing and murdering their way through life. Often categorized as </w:t>
            </w:r>
            <w:hyperlink r:id="rId4" w:history="1">
              <w:r w:rsidRPr="00864A36">
                <w:rPr>
                  <w:rFonts w:ascii="Arial" w:hAnsi="Arial" w:cs="Arial"/>
                  <w:i/>
                  <w:iCs/>
                  <w:color w:val="00127C"/>
                  <w:sz w:val="22"/>
                  <w:szCs w:val="26"/>
                </w:rPr>
                <w:t>film noir</w:t>
              </w:r>
            </w:hyperlink>
            <w:r w:rsidRPr="00864A36">
              <w:rPr>
                <w:rFonts w:ascii="Arial" w:hAnsi="Arial" w:cs="Arial"/>
                <w:sz w:val="22"/>
                <w:szCs w:val="26"/>
              </w:rPr>
              <w:t xml:space="preserve"> or </w:t>
            </w:r>
            <w:hyperlink r:id="rId5" w:history="1">
              <w:r w:rsidRPr="00864A36">
                <w:rPr>
                  <w:rFonts w:ascii="Arial" w:hAnsi="Arial" w:cs="Arial"/>
                  <w:i/>
                  <w:iCs/>
                  <w:color w:val="00127C"/>
                  <w:sz w:val="22"/>
                  <w:szCs w:val="26"/>
                </w:rPr>
                <w:t>detective-mystery</w:t>
              </w:r>
            </w:hyperlink>
            <w:r w:rsidRPr="00864A36">
              <w:rPr>
                <w:rFonts w:ascii="Arial" w:hAnsi="Arial" w:cs="Arial"/>
                <w:sz w:val="22"/>
                <w:szCs w:val="26"/>
              </w:rPr>
              <w:t xml:space="preserve"> films - because of underlying similarities between these cinematic forms. </w:t>
            </w:r>
          </w:p>
        </w:tc>
        <w:tc>
          <w:tcPr>
            <w:tcW w:w="1701" w:type="dxa"/>
          </w:tcPr>
          <w:p w:rsidR="00123FF9" w:rsidRDefault="00123FF9" w:rsidP="0031040A"/>
        </w:tc>
        <w:tc>
          <w:tcPr>
            <w:tcW w:w="2977" w:type="dxa"/>
          </w:tcPr>
          <w:p w:rsidR="00123FF9" w:rsidRDefault="00123FF9" w:rsidP="0031040A"/>
        </w:tc>
        <w:tc>
          <w:tcPr>
            <w:tcW w:w="3260" w:type="dxa"/>
          </w:tcPr>
          <w:p w:rsidR="00123FF9" w:rsidRDefault="00123FF9" w:rsidP="0031040A"/>
        </w:tc>
      </w:tr>
      <w:tr w:rsidR="00123FF9" w:rsidTr="00123FF9">
        <w:tc>
          <w:tcPr>
            <w:tcW w:w="1384" w:type="dxa"/>
          </w:tcPr>
          <w:p w:rsidR="00123FF9" w:rsidRPr="00796E95" w:rsidRDefault="00123FF9" w:rsidP="0031040A">
            <w:pPr>
              <w:rPr>
                <w:rFonts w:ascii="Arial" w:hAnsi="Arial"/>
                <w:sz w:val="20"/>
              </w:rPr>
            </w:pPr>
          </w:p>
        </w:tc>
        <w:tc>
          <w:tcPr>
            <w:tcW w:w="4961" w:type="dxa"/>
          </w:tcPr>
          <w:p w:rsidR="00123FF9" w:rsidRPr="00864A36" w:rsidRDefault="00123FF9" w:rsidP="0031040A">
            <w:pPr>
              <w:rPr>
                <w:rFonts w:ascii="Arial" w:hAnsi="Arial" w:cs="Arial"/>
                <w:sz w:val="22"/>
                <w:szCs w:val="26"/>
              </w:rPr>
            </w:pPr>
            <w:r w:rsidRPr="00864A36">
              <w:rPr>
                <w:rFonts w:ascii="Arial" w:hAnsi="Arial" w:cs="Arial"/>
                <w:sz w:val="22"/>
                <w:szCs w:val="26"/>
              </w:rPr>
              <w:t xml:space="preserve">Serious, plot-driven presentations, portraying realistic characters, settings, life situations, and stories involving intense character development and interaction. Usually, they are not focused on special-effects, comedy, or action, </w:t>
            </w:r>
          </w:p>
        </w:tc>
        <w:tc>
          <w:tcPr>
            <w:tcW w:w="1701" w:type="dxa"/>
          </w:tcPr>
          <w:p w:rsidR="00123FF9" w:rsidRDefault="00123FF9" w:rsidP="0031040A"/>
        </w:tc>
        <w:tc>
          <w:tcPr>
            <w:tcW w:w="2977" w:type="dxa"/>
          </w:tcPr>
          <w:p w:rsidR="00123FF9" w:rsidRDefault="00123FF9" w:rsidP="0031040A"/>
        </w:tc>
        <w:tc>
          <w:tcPr>
            <w:tcW w:w="3260" w:type="dxa"/>
          </w:tcPr>
          <w:p w:rsidR="00123FF9" w:rsidRDefault="00123FF9" w:rsidP="0031040A"/>
        </w:tc>
      </w:tr>
      <w:tr w:rsidR="00123FF9" w:rsidTr="00123FF9">
        <w:trPr>
          <w:trHeight w:val="2379"/>
        </w:trPr>
        <w:tc>
          <w:tcPr>
            <w:tcW w:w="1384" w:type="dxa"/>
          </w:tcPr>
          <w:p w:rsidR="00123FF9" w:rsidRPr="00796E95" w:rsidRDefault="00123FF9" w:rsidP="0031040A">
            <w:pPr>
              <w:rPr>
                <w:rFonts w:ascii="Arial" w:hAnsi="Arial"/>
                <w:sz w:val="20"/>
              </w:rPr>
            </w:pPr>
          </w:p>
        </w:tc>
        <w:tc>
          <w:tcPr>
            <w:tcW w:w="4961" w:type="dxa"/>
          </w:tcPr>
          <w:p w:rsidR="00123FF9" w:rsidRPr="00864A36" w:rsidRDefault="00123FF9" w:rsidP="0031040A">
            <w:pPr>
              <w:rPr>
                <w:rFonts w:ascii="Arial" w:hAnsi="Arial" w:cs="Arial"/>
                <w:sz w:val="22"/>
                <w:szCs w:val="26"/>
              </w:rPr>
            </w:pPr>
            <w:r w:rsidRPr="00864A36">
              <w:rPr>
                <w:rFonts w:ascii="Arial" w:hAnsi="Arial" w:cs="Arial"/>
                <w:sz w:val="22"/>
                <w:szCs w:val="26"/>
              </w:rPr>
              <w:t xml:space="preserve">Major defining genre of the American film industry - a eulogy to the early days of the expansive American frontier. They are one of the oldest, most enduring genres with very </w:t>
            </w:r>
            <w:proofErr w:type="spellStart"/>
            <w:r w:rsidRPr="00864A36">
              <w:rPr>
                <w:rFonts w:ascii="Arial" w:hAnsi="Arial" w:cs="Arial"/>
                <w:sz w:val="22"/>
                <w:szCs w:val="26"/>
              </w:rPr>
              <w:t>recognisable</w:t>
            </w:r>
            <w:proofErr w:type="spellEnd"/>
            <w:r w:rsidRPr="00864A36">
              <w:rPr>
                <w:rFonts w:ascii="Arial" w:hAnsi="Arial" w:cs="Arial"/>
                <w:sz w:val="22"/>
                <w:szCs w:val="26"/>
              </w:rPr>
              <w:t xml:space="preserve"> plots, elements, and characters (six-guns, horses, dusty towns and trails, cowboys, Indians, etc.). Have been re-defined, re-invented and expanded, dismissed, re-discovered, and spoofed.</w:t>
            </w:r>
          </w:p>
        </w:tc>
        <w:tc>
          <w:tcPr>
            <w:tcW w:w="1701" w:type="dxa"/>
          </w:tcPr>
          <w:p w:rsidR="00123FF9" w:rsidRDefault="00123FF9" w:rsidP="0031040A"/>
        </w:tc>
        <w:tc>
          <w:tcPr>
            <w:tcW w:w="2977" w:type="dxa"/>
          </w:tcPr>
          <w:p w:rsidR="00123FF9" w:rsidRDefault="00123FF9" w:rsidP="0031040A"/>
        </w:tc>
        <w:tc>
          <w:tcPr>
            <w:tcW w:w="3260" w:type="dxa"/>
          </w:tcPr>
          <w:p w:rsidR="00123FF9" w:rsidRDefault="00123FF9" w:rsidP="0031040A"/>
        </w:tc>
      </w:tr>
    </w:tbl>
    <w:p w:rsidR="0031040A" w:rsidRPr="00FF3CC4" w:rsidRDefault="0031040A" w:rsidP="00FF3CC4">
      <w:pPr>
        <w:ind w:left="-426"/>
        <w:jc w:val="center"/>
        <w:rPr>
          <w:rFonts w:ascii="Arial" w:hAnsi="Arial"/>
          <w:u w:val="single"/>
        </w:rPr>
      </w:pPr>
      <w:r w:rsidRPr="00FF3CC4">
        <w:rPr>
          <w:rFonts w:ascii="Arial" w:hAnsi="Arial"/>
          <w:u w:val="single"/>
        </w:rPr>
        <w:t>Genre Studies</w:t>
      </w:r>
    </w:p>
    <w:p w:rsidR="0031040A" w:rsidRPr="00FF3CC4" w:rsidRDefault="0031040A" w:rsidP="00796E95">
      <w:pPr>
        <w:ind w:left="-426"/>
        <w:rPr>
          <w:rFonts w:ascii="Arial" w:hAnsi="Arial"/>
        </w:rPr>
      </w:pPr>
    </w:p>
    <w:p w:rsidR="003F2C56" w:rsidRPr="00FF3CC4" w:rsidRDefault="0031040A" w:rsidP="00FF3CC4">
      <w:pPr>
        <w:ind w:left="-426" w:firstLine="1146"/>
        <w:rPr>
          <w:rFonts w:ascii="Arial" w:hAnsi="Arial"/>
        </w:rPr>
      </w:pPr>
      <w:r w:rsidRPr="00FF3CC4">
        <w:rPr>
          <w:rFonts w:ascii="Arial" w:hAnsi="Arial"/>
        </w:rPr>
        <w:t>Western</w:t>
      </w:r>
      <w:r w:rsidR="00FF3CC4">
        <w:rPr>
          <w:rFonts w:ascii="Arial" w:hAnsi="Arial"/>
        </w:rPr>
        <w:tab/>
      </w:r>
      <w:r w:rsidRPr="00FF3CC4">
        <w:rPr>
          <w:rFonts w:ascii="Arial" w:hAnsi="Arial"/>
        </w:rPr>
        <w:tab/>
      </w:r>
      <w:r w:rsidR="00FF3CC4">
        <w:rPr>
          <w:rFonts w:ascii="Arial" w:hAnsi="Arial"/>
        </w:rPr>
        <w:tab/>
      </w:r>
      <w:r w:rsidRPr="00FF3CC4">
        <w:rPr>
          <w:rFonts w:ascii="Arial" w:hAnsi="Arial"/>
        </w:rPr>
        <w:t>Crime/Gangster</w:t>
      </w:r>
      <w:r w:rsidRPr="00FF3CC4">
        <w:rPr>
          <w:rFonts w:ascii="Arial" w:hAnsi="Arial"/>
        </w:rPr>
        <w:tab/>
      </w:r>
      <w:r w:rsidRPr="00FF3CC4">
        <w:rPr>
          <w:rFonts w:ascii="Arial" w:hAnsi="Arial"/>
        </w:rPr>
        <w:tab/>
      </w:r>
      <w:r w:rsidR="00FF3CC4">
        <w:rPr>
          <w:rFonts w:ascii="Arial" w:hAnsi="Arial"/>
        </w:rPr>
        <w:tab/>
      </w:r>
      <w:r w:rsidR="00FF3CC4">
        <w:rPr>
          <w:rFonts w:ascii="Arial" w:hAnsi="Arial"/>
        </w:rPr>
        <w:tab/>
        <w:t>Drama</w:t>
      </w:r>
      <w:r w:rsidR="00FF3CC4">
        <w:rPr>
          <w:rFonts w:ascii="Arial" w:hAnsi="Arial"/>
        </w:rPr>
        <w:tab/>
      </w:r>
      <w:r w:rsidR="00FF3CC4">
        <w:rPr>
          <w:rFonts w:ascii="Arial" w:hAnsi="Arial"/>
        </w:rPr>
        <w:tab/>
      </w:r>
      <w:r w:rsidR="00FF3CC4">
        <w:rPr>
          <w:rFonts w:ascii="Arial" w:hAnsi="Arial"/>
        </w:rPr>
        <w:tab/>
      </w:r>
      <w:r w:rsidRPr="00FF3CC4">
        <w:rPr>
          <w:rFonts w:ascii="Arial" w:hAnsi="Arial"/>
        </w:rPr>
        <w:t>Action</w:t>
      </w:r>
      <w:r w:rsidRPr="00FF3CC4">
        <w:rPr>
          <w:rFonts w:ascii="Arial" w:hAnsi="Arial"/>
        </w:rPr>
        <w:tab/>
      </w:r>
      <w:r w:rsidRPr="00FF3CC4">
        <w:rPr>
          <w:rFonts w:ascii="Arial" w:hAnsi="Arial"/>
        </w:rPr>
        <w:tab/>
      </w:r>
      <w:r w:rsidRPr="00FF3CC4">
        <w:rPr>
          <w:rFonts w:ascii="Arial" w:hAnsi="Arial"/>
        </w:rPr>
        <w:tab/>
        <w:t>Comedy</w:t>
      </w:r>
    </w:p>
    <w:sectPr w:rsidR="003F2C56" w:rsidRPr="00FF3CC4" w:rsidSect="00796E95">
      <w:pgSz w:w="16838" w:h="11899" w:orient="landscape"/>
      <w:pgMar w:top="993" w:right="1440" w:bottom="568" w:left="993" w:header="708" w:footer="708" w:gutter="0"/>
      <w:cols w:space="708"/>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6E95"/>
    <w:rsid w:val="00123FF9"/>
    <w:rsid w:val="001B0C66"/>
    <w:rsid w:val="0031040A"/>
    <w:rsid w:val="005D605B"/>
    <w:rsid w:val="00711B10"/>
    <w:rsid w:val="00796E95"/>
    <w:rsid w:val="00864A36"/>
    <w:rsid w:val="00A36D3D"/>
    <w:rsid w:val="00FF3CC4"/>
  </w:rsids>
  <m:mathPr>
    <m:mathFont m:val="Hitchco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96E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ilmsite.org/filmnoir.html" TargetMode="External"/><Relationship Id="rId5" Type="http://schemas.openxmlformats.org/officeDocument/2006/relationships/hyperlink" Target="http://www.filmsite.org/mysteryfilms.html"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247</Words>
  <Characters>1411</Characters>
  <Application>Microsoft Macintosh Word</Application>
  <DocSecurity>0</DocSecurity>
  <Lines>11</Lines>
  <Paragraphs>2</Paragraphs>
  <ScaleCrop>false</ScaleCrop>
  <Company>Bedford College</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 Shades</dc:creator>
  <cp:keywords/>
  <cp:lastModifiedBy>Rhi Shades</cp:lastModifiedBy>
  <cp:revision>6</cp:revision>
  <dcterms:created xsi:type="dcterms:W3CDTF">2011-10-23T09:36:00Z</dcterms:created>
  <dcterms:modified xsi:type="dcterms:W3CDTF">2011-10-30T17:55:00Z</dcterms:modified>
</cp:coreProperties>
</file>